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CEC1" w14:textId="0DC6204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w:t>
      </w:r>
      <w:r w:rsidR="00637F00">
        <w:rPr>
          <w:rFonts w:ascii="Arial" w:eastAsia="SimSun" w:hAnsi="Arial" w:cs="Times New Roman"/>
          <w:b/>
          <w:sz w:val="24"/>
          <w:szCs w:val="20"/>
        </w:rPr>
        <w:t>10</w:t>
      </w:r>
      <w:r w:rsidRPr="008C39F7">
        <w:rPr>
          <w:rFonts w:ascii="Arial" w:eastAsia="SimSun" w:hAnsi="Arial" w:cs="Times New Roman"/>
          <w:b/>
          <w:bCs/>
          <w:sz w:val="24"/>
          <w:szCs w:val="20"/>
        </w:rPr>
        <w:tab/>
      </w:r>
      <w:r w:rsidRPr="00C07859">
        <w:rPr>
          <w:rFonts w:ascii="Arial" w:eastAsia="SimSun" w:hAnsi="Arial" w:cs="Times New Roman"/>
          <w:b/>
          <w:bCs/>
          <w:sz w:val="24"/>
          <w:szCs w:val="20"/>
          <w:lang w:eastAsia="ja-JP"/>
        </w:rPr>
        <w:t>R4-</w:t>
      </w:r>
      <w:r w:rsidR="00AE2BA5" w:rsidRPr="00C07859">
        <w:rPr>
          <w:rFonts w:ascii="Arial" w:eastAsia="SimSun" w:hAnsi="Arial" w:cs="Times New Roman"/>
          <w:b/>
          <w:bCs/>
          <w:sz w:val="24"/>
          <w:szCs w:val="20"/>
          <w:lang w:eastAsia="zh-CN"/>
        </w:rPr>
        <w:t>2</w:t>
      </w:r>
      <w:r w:rsidR="00637F00" w:rsidRPr="00C07859">
        <w:rPr>
          <w:rFonts w:ascii="Arial" w:eastAsia="SimSun" w:hAnsi="Arial" w:cs="Times New Roman"/>
          <w:b/>
          <w:bCs/>
          <w:sz w:val="24"/>
          <w:szCs w:val="20"/>
          <w:lang w:eastAsia="zh-CN"/>
        </w:rPr>
        <w:t>4</w:t>
      </w:r>
      <w:r w:rsidR="00C07859" w:rsidRPr="00C07859">
        <w:rPr>
          <w:rFonts w:ascii="Arial" w:eastAsia="SimSun" w:hAnsi="Arial" w:cs="Times New Roman"/>
          <w:b/>
          <w:bCs/>
          <w:sz w:val="24"/>
          <w:szCs w:val="20"/>
          <w:lang w:eastAsia="zh-CN"/>
        </w:rPr>
        <w:t>02251</w:t>
      </w:r>
    </w:p>
    <w:p w14:paraId="66DA9E33" w14:textId="077C7D31" w:rsidR="00841BCD" w:rsidRPr="002B69F3" w:rsidRDefault="00637F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February</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26</w:t>
      </w:r>
      <w:r w:rsidR="002B69F3" w:rsidRPr="002B69F3">
        <w:rPr>
          <w:rFonts w:ascii="Arial" w:eastAsia="SimSun" w:hAnsi="Arial" w:cs="Times New Roman"/>
          <w:b/>
          <w:sz w:val="24"/>
          <w:szCs w:val="20"/>
        </w:rPr>
        <w:t xml:space="preserve"> –</w:t>
      </w:r>
      <w:r w:rsidR="00DE7064">
        <w:rPr>
          <w:rFonts w:ascii="Arial" w:eastAsia="SimSun" w:hAnsi="Arial" w:cs="Times New Roman"/>
          <w:b/>
          <w:sz w:val="24"/>
          <w:szCs w:val="20"/>
          <w:lang w:val="en-GB"/>
        </w:rPr>
        <w:t xml:space="preserve"> </w:t>
      </w:r>
      <w:r>
        <w:rPr>
          <w:rFonts w:ascii="Arial" w:eastAsia="SimSun" w:hAnsi="Arial" w:cs="Times New Roman"/>
          <w:b/>
          <w:sz w:val="24"/>
          <w:szCs w:val="20"/>
          <w:lang w:val="en-GB"/>
        </w:rPr>
        <w:t>March</w:t>
      </w:r>
      <w:r w:rsidR="00DE7064">
        <w:rPr>
          <w:rFonts w:ascii="Arial" w:eastAsia="SimSun" w:hAnsi="Arial" w:cs="Times New Roman"/>
          <w:b/>
          <w:sz w:val="24"/>
          <w:szCs w:val="20"/>
          <w:lang w:val="en-GB"/>
        </w:rPr>
        <w:t xml:space="preserve"> 1</w:t>
      </w:r>
      <w:r w:rsidR="002B69F3"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6BF3ED6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7E88C2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F564D85" w14:textId="3AC8F84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46B2A">
        <w:rPr>
          <w:rFonts w:ascii="Arial" w:eastAsia="Calibri" w:hAnsi="Arial" w:cs="Arial"/>
          <w:b/>
          <w:bCs/>
          <w:sz w:val="24"/>
        </w:rPr>
        <w:t>Discussion on mobile IAB conformance testing</w:t>
      </w:r>
    </w:p>
    <w:p w14:paraId="2CE8E9D8" w14:textId="436C314D" w:rsidR="00841BCD" w:rsidRPr="008C39F7" w:rsidRDefault="00841BCD" w:rsidP="00346B2A">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46B2A" w:rsidRPr="00346B2A">
        <w:rPr>
          <w:rFonts w:ascii="Arial" w:eastAsia="MS Mincho" w:hAnsi="Arial" w:cs="Arial"/>
          <w:b/>
          <w:bCs/>
          <w:sz w:val="24"/>
          <w:szCs w:val="20"/>
        </w:rPr>
        <w:t>8.25.3</w:t>
      </w:r>
      <w:r w:rsidR="00346B2A">
        <w:rPr>
          <w:rFonts w:ascii="Arial" w:eastAsia="MS Mincho" w:hAnsi="Arial" w:cs="Arial"/>
          <w:b/>
          <w:bCs/>
          <w:sz w:val="24"/>
          <w:szCs w:val="20"/>
        </w:rPr>
        <w:t xml:space="preserve"> - </w:t>
      </w:r>
      <w:r w:rsidR="00346B2A" w:rsidRPr="00346B2A">
        <w:rPr>
          <w:rFonts w:ascii="Arial" w:eastAsia="MS Mincho" w:hAnsi="Arial" w:cs="Arial"/>
          <w:b/>
          <w:bCs/>
          <w:sz w:val="24"/>
          <w:szCs w:val="20"/>
        </w:rPr>
        <w:t>RF conformance testing</w:t>
      </w:r>
      <w:r w:rsidR="00346B2A" w:rsidRPr="00346B2A">
        <w:rPr>
          <w:rFonts w:ascii="Arial" w:eastAsia="MS Mincho" w:hAnsi="Arial" w:cs="Arial"/>
          <w:b/>
          <w:bCs/>
          <w:sz w:val="24"/>
          <w:szCs w:val="20"/>
        </w:rPr>
        <w:tab/>
        <w:t>[</w:t>
      </w:r>
      <w:proofErr w:type="spellStart"/>
      <w:r w:rsidR="00346B2A" w:rsidRPr="00346B2A">
        <w:rPr>
          <w:rFonts w:ascii="Arial" w:eastAsia="MS Mincho" w:hAnsi="Arial" w:cs="Arial"/>
          <w:b/>
          <w:bCs/>
          <w:sz w:val="24"/>
          <w:szCs w:val="20"/>
        </w:rPr>
        <w:t>NR_mobile_IAB</w:t>
      </w:r>
      <w:proofErr w:type="spellEnd"/>
      <w:r w:rsidR="00346B2A" w:rsidRPr="00346B2A">
        <w:rPr>
          <w:rFonts w:ascii="Arial" w:eastAsia="MS Mincho" w:hAnsi="Arial" w:cs="Arial"/>
          <w:b/>
          <w:bCs/>
          <w:sz w:val="24"/>
          <w:szCs w:val="20"/>
        </w:rPr>
        <w:t>-Perf]</w:t>
      </w:r>
    </w:p>
    <w:p w14:paraId="7E5FC720" w14:textId="7BCAB6BF"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346B2A">
        <w:rPr>
          <w:rFonts w:ascii="Arial" w:eastAsia="Calibri" w:hAnsi="Arial" w:cs="Arial"/>
          <w:b/>
          <w:bCs/>
          <w:sz w:val="24"/>
        </w:rPr>
        <w:t>Approval</w:t>
      </w:r>
    </w:p>
    <w:p w14:paraId="3B6717A7" w14:textId="77777777" w:rsidR="00E323E9" w:rsidRPr="008C39F7" w:rsidRDefault="00E323E9" w:rsidP="00841BCD">
      <w:pPr>
        <w:tabs>
          <w:tab w:val="left" w:pos="1985"/>
        </w:tabs>
        <w:rPr>
          <w:rFonts w:ascii="Arial" w:eastAsia="Calibri" w:hAnsi="Arial" w:cs="Arial"/>
          <w:b/>
          <w:bCs/>
          <w:sz w:val="24"/>
        </w:rPr>
      </w:pPr>
    </w:p>
    <w:p w14:paraId="7D033369"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72454C1" w14:textId="3F2CB7B4" w:rsidR="00A520D9" w:rsidRDefault="00346B2A" w:rsidP="005C23A4">
      <w:r>
        <w:t xml:space="preserve">During </w:t>
      </w:r>
      <w:r w:rsidR="00214BA5">
        <w:t>RAN4#109 meeting</w:t>
      </w:r>
      <w:r w:rsidR="48BB7E5B">
        <w:t>, the</w:t>
      </w:r>
      <w:r w:rsidR="00214BA5">
        <w:t xml:space="preserve"> core part for </w:t>
      </w:r>
      <w:proofErr w:type="spellStart"/>
      <w:r w:rsidR="00214BA5">
        <w:t>mIAB</w:t>
      </w:r>
      <w:proofErr w:type="spellEnd"/>
      <w:r w:rsidR="00214BA5">
        <w:t xml:space="preserve"> work item [1] was finalized and CR to IAB core specification was agreed in [2]. </w:t>
      </w:r>
    </w:p>
    <w:p w14:paraId="725C82EF" w14:textId="06E82CB0" w:rsidR="00214BA5" w:rsidRPr="008C39F7" w:rsidRDefault="00214BA5" w:rsidP="005C23A4">
      <w:r>
        <w:t xml:space="preserve">RAN4#110 </w:t>
      </w:r>
      <w:r w:rsidR="14B6B90D">
        <w:t xml:space="preserve">will </w:t>
      </w:r>
      <w:r>
        <w:t xml:space="preserve">start </w:t>
      </w:r>
      <w:r w:rsidR="5C8675CE">
        <w:t xml:space="preserve">the </w:t>
      </w:r>
      <w:r>
        <w:t xml:space="preserve">discussion on mobile IAB work item performance part, that should be finalized </w:t>
      </w:r>
      <w:r w:rsidR="63CA504A">
        <w:t>in</w:t>
      </w:r>
      <w:r>
        <w:t xml:space="preserve"> RAN4#111 meeting. In this contribution we provide some discussion about it.</w:t>
      </w:r>
    </w:p>
    <w:p w14:paraId="27D46647" w14:textId="77777777" w:rsidR="0060543D" w:rsidRPr="008C39F7" w:rsidRDefault="0060543D" w:rsidP="005C23A4"/>
    <w:p w14:paraId="1A64766E" w14:textId="77777777" w:rsidR="003B659E" w:rsidRPr="008C39F7" w:rsidRDefault="003B659E" w:rsidP="00AE56B1">
      <w:pPr>
        <w:pStyle w:val="RAN4H1"/>
      </w:pPr>
      <w:bookmarkStart w:id="4" w:name="_Toc116995842"/>
      <w:r w:rsidRPr="008C39F7">
        <w:t>Discussion</w:t>
      </w:r>
      <w:bookmarkEnd w:id="4"/>
    </w:p>
    <w:p w14:paraId="6B99A83C" w14:textId="70EE8093" w:rsidR="0060543D" w:rsidRDefault="00214BA5" w:rsidP="00214BA5">
      <w:pPr>
        <w:pStyle w:val="RAN4H2"/>
      </w:pPr>
      <w:r w:rsidRPr="00214BA5">
        <w:t xml:space="preserve">IAB EMC specification </w:t>
      </w:r>
      <w:r>
        <w:t>TS 38.175</w:t>
      </w:r>
    </w:p>
    <w:p w14:paraId="38FF58F7" w14:textId="6FA48B87" w:rsidR="00A07459" w:rsidRDefault="00214BA5" w:rsidP="0060543D">
      <w:r>
        <w:t xml:space="preserve">Current revised WID for Mobile IAB RP-233320 [1] doesn’t include IAB EMC specification TS 38.175 updates in clause 5. However, </w:t>
      </w:r>
      <w:proofErr w:type="spellStart"/>
      <w:r>
        <w:t>mIAB</w:t>
      </w:r>
      <w:proofErr w:type="spellEnd"/>
      <w:r>
        <w:t xml:space="preserve"> should be introduced to IAB EMC specification as well, considering both core and test part. </w:t>
      </w:r>
      <w:r w:rsidR="00FA6F77">
        <w:t xml:space="preserve">EMC specification should include definitions of mobile IAB types, nodes, abbreviations etc. Missing mobile IAB reference in IAB EMC specification would cause missing of any EMC tests for this type of IAB.  </w:t>
      </w:r>
      <w:r w:rsidR="73949BF5">
        <w:t>Furthermore</w:t>
      </w:r>
      <w:r w:rsidR="0ABC65FE">
        <w:t>,</w:t>
      </w:r>
      <w:r w:rsidR="00FA6F77">
        <w:t xml:space="preserve"> to formally update IAB EMC </w:t>
      </w:r>
      <w:r w:rsidR="2B3BD142">
        <w:t>specification,</w:t>
      </w:r>
      <w:r w:rsidR="00FA6F77">
        <w:t xml:space="preserve"> </w:t>
      </w:r>
      <w:proofErr w:type="spellStart"/>
      <w:r w:rsidR="0EF0B08F">
        <w:t>mIAB</w:t>
      </w:r>
      <w:proofErr w:type="spellEnd"/>
      <w:r w:rsidR="0EF0B08F">
        <w:t xml:space="preserve"> </w:t>
      </w:r>
      <w:r w:rsidR="00FA6F77">
        <w:t xml:space="preserve">WID </w:t>
      </w:r>
      <w:r w:rsidR="3F61A708">
        <w:t xml:space="preserve">should </w:t>
      </w:r>
      <w:r w:rsidR="00FA6F77">
        <w:t>be updated to include it.</w:t>
      </w:r>
    </w:p>
    <w:p w14:paraId="50C1255B" w14:textId="2F91A691" w:rsidR="00A07459" w:rsidRPr="00A07459" w:rsidRDefault="00A07459" w:rsidP="0060543D">
      <w:pPr>
        <w:rPr>
          <w:b/>
          <w:bCs/>
        </w:rPr>
      </w:pPr>
      <w:r w:rsidRPr="00A07459">
        <w:rPr>
          <w:b/>
          <w:bCs/>
        </w:rPr>
        <w:t>Observation 1: WID for Mobile IAB doesn’t include IAB EMC specification TS 38.175 update.</w:t>
      </w:r>
    </w:p>
    <w:p w14:paraId="00D7F18C" w14:textId="3704DDE3" w:rsidR="0060543D" w:rsidRDefault="00214BA5" w:rsidP="0060543D">
      <w:r>
        <w:t xml:space="preserve">We already provided in draft CR [3] with initial modification that are needed for EMC core part into TS 38.175. Thus, it is proposed to revise mobile IAB WID to include IAB EMC specification. </w:t>
      </w:r>
    </w:p>
    <w:p w14:paraId="3359FD0A" w14:textId="58A4FB2E" w:rsidR="00214BA5" w:rsidRPr="00214BA5" w:rsidRDefault="00214BA5" w:rsidP="0060543D">
      <w:pPr>
        <w:rPr>
          <w:b/>
          <w:bCs/>
        </w:rPr>
      </w:pPr>
      <w:bookmarkStart w:id="5" w:name="_Hlk158988599"/>
      <w:r w:rsidRPr="00214BA5">
        <w:rPr>
          <w:b/>
          <w:bCs/>
        </w:rPr>
        <w:t>Proposal 1: It is proposed to revise mobile IAB WID to include IAB EMC specification TS 38.175.</w:t>
      </w:r>
    </w:p>
    <w:bookmarkEnd w:id="5"/>
    <w:p w14:paraId="2AA28D59" w14:textId="77777777" w:rsidR="00214BA5" w:rsidRDefault="00214BA5" w:rsidP="0060543D"/>
    <w:p w14:paraId="51CA15DB" w14:textId="54FE9BA4" w:rsidR="00214BA5" w:rsidRDefault="00214BA5" w:rsidP="00214BA5">
      <w:pPr>
        <w:pStyle w:val="RAN4H2"/>
      </w:pPr>
      <w:bookmarkStart w:id="6" w:name="_Hlk158989831"/>
      <w:r w:rsidRPr="00214BA5">
        <w:t xml:space="preserve">IAB </w:t>
      </w:r>
      <w:r>
        <w:t>test</w:t>
      </w:r>
      <w:r w:rsidRPr="00214BA5">
        <w:t xml:space="preserve"> </w:t>
      </w:r>
      <w:bookmarkEnd w:id="6"/>
      <w:r w:rsidRPr="00214BA5">
        <w:t>specification</w:t>
      </w:r>
      <w:r>
        <w:t>s</w:t>
      </w:r>
      <w:r w:rsidRPr="00214BA5">
        <w:t xml:space="preserve"> </w:t>
      </w:r>
      <w:r>
        <w:t>TS 38.176-1 and 38.176-2</w:t>
      </w:r>
    </w:p>
    <w:p w14:paraId="54524AF6" w14:textId="7B146669" w:rsidR="00A07459" w:rsidRDefault="00A07459">
      <w:bookmarkStart w:id="7" w:name="_Toc116995848"/>
      <w:r>
        <w:t>Additionally,</w:t>
      </w:r>
      <w:r w:rsidR="00DC13BD">
        <w:t xml:space="preserve"> IAB conformance test specifications are not included in </w:t>
      </w:r>
      <w:proofErr w:type="spellStart"/>
      <w:r w:rsidR="00DC13BD">
        <w:t>mIAB</w:t>
      </w:r>
      <w:proofErr w:type="spellEnd"/>
      <w:r w:rsidR="00DC13BD">
        <w:t xml:space="preserve"> WID [1]. Already agreed changes for IAB core part in [2] required implementation into IAB conformance test specification for conducted 38.176-1 and radiated 38.176-2</w:t>
      </w:r>
      <w:r>
        <w:t xml:space="preserve">. </w:t>
      </w:r>
    </w:p>
    <w:p w14:paraId="0758DCC5" w14:textId="3034DF26" w:rsidR="00A07459" w:rsidRDefault="00A07459">
      <w:r w:rsidRPr="00A07459">
        <w:rPr>
          <w:b/>
          <w:bCs/>
        </w:rPr>
        <w:t xml:space="preserve">Observation </w:t>
      </w:r>
      <w:r w:rsidR="0059355C">
        <w:rPr>
          <w:b/>
          <w:bCs/>
        </w:rPr>
        <w:t>2</w:t>
      </w:r>
      <w:r w:rsidRPr="00A07459">
        <w:rPr>
          <w:b/>
          <w:bCs/>
        </w:rPr>
        <w:t>:</w:t>
      </w:r>
      <w:r w:rsidRPr="00A07459">
        <w:t xml:space="preserve"> </w:t>
      </w:r>
      <w:r w:rsidRPr="00A07459">
        <w:rPr>
          <w:b/>
          <w:bCs/>
        </w:rPr>
        <w:t>WID for Mobile IAB doesn’t include</w:t>
      </w:r>
      <w:r>
        <w:rPr>
          <w:b/>
          <w:bCs/>
        </w:rPr>
        <w:t xml:space="preserve"> IAB conformance test specifications TS 38.176-1 and 38.176-2.</w:t>
      </w:r>
    </w:p>
    <w:p w14:paraId="4A1E4E5D" w14:textId="1689B41B" w:rsidR="00FA6F77" w:rsidRDefault="00FA6F77">
      <w:r>
        <w:t xml:space="preserve">As RAN4 already agreed changes to IAB core specification TS 38.174, these changes </w:t>
      </w:r>
      <w:proofErr w:type="gramStart"/>
      <w:r>
        <w:t>have to</w:t>
      </w:r>
      <w:proofErr w:type="gramEnd"/>
      <w:r>
        <w:t xml:space="preserve"> be reflected in IAB conformance test specifications. However, these test specifications </w:t>
      </w:r>
      <w:proofErr w:type="gramStart"/>
      <w:r>
        <w:t>have to</w:t>
      </w:r>
      <w:proofErr w:type="gramEnd"/>
      <w:r>
        <w:t xml:space="preserve"> be listed in WID as impacted.  </w:t>
      </w:r>
    </w:p>
    <w:p w14:paraId="4A76A795" w14:textId="542FD57F" w:rsidR="00A07459" w:rsidRDefault="00A07459">
      <w:r>
        <w:t>Thus, it is proposed to revise mobile IAB WID to include IAB conformance test specifications TS 38.176-1 and TS 38.176-2.</w:t>
      </w:r>
    </w:p>
    <w:p w14:paraId="073F43E0" w14:textId="72235EB5" w:rsidR="00A07459" w:rsidRDefault="00A07459" w:rsidP="00A07459">
      <w:pPr>
        <w:rPr>
          <w:b/>
          <w:bCs/>
        </w:rPr>
      </w:pPr>
      <w:r w:rsidRPr="00214BA5">
        <w:rPr>
          <w:b/>
          <w:bCs/>
        </w:rPr>
        <w:t xml:space="preserve">Proposal </w:t>
      </w:r>
      <w:r w:rsidR="0059355C">
        <w:rPr>
          <w:b/>
          <w:bCs/>
        </w:rPr>
        <w:t>2</w:t>
      </w:r>
      <w:r w:rsidRPr="00214BA5">
        <w:rPr>
          <w:b/>
          <w:bCs/>
        </w:rPr>
        <w:t xml:space="preserve">: It </w:t>
      </w:r>
      <w:r w:rsidRPr="00A07459">
        <w:rPr>
          <w:b/>
          <w:bCs/>
        </w:rPr>
        <w:t>is proposed to revise mobile IAB WID to include IAB conformance test specifications TS 38.176-1 and TS 38.176-2.</w:t>
      </w:r>
    </w:p>
    <w:p w14:paraId="19A21794" w14:textId="77777777" w:rsidR="0059355C" w:rsidRDefault="0059355C" w:rsidP="00A07459">
      <w:pPr>
        <w:rPr>
          <w:b/>
          <w:bCs/>
        </w:rPr>
      </w:pPr>
    </w:p>
    <w:p w14:paraId="1A6F30CA" w14:textId="413417BC" w:rsidR="0059355C" w:rsidRPr="0059355C" w:rsidRDefault="0059355C" w:rsidP="0059355C">
      <w:pPr>
        <w:pStyle w:val="RAN4H2"/>
      </w:pPr>
      <w:proofErr w:type="spellStart"/>
      <w:r>
        <w:t>mIAB</w:t>
      </w:r>
      <w:proofErr w:type="spellEnd"/>
      <w:r>
        <w:t xml:space="preserve"> impact to IAB test specifications</w:t>
      </w:r>
    </w:p>
    <w:p w14:paraId="775A4320" w14:textId="208D3487" w:rsidR="00893D2E" w:rsidRDefault="00DC13BD">
      <w:r>
        <w:t xml:space="preserve">   </w:t>
      </w:r>
      <w:r w:rsidR="0059355C">
        <w:t xml:space="preserve">Introduction of </w:t>
      </w:r>
      <w:proofErr w:type="spellStart"/>
      <w:r w:rsidR="0059355C">
        <w:t>mIAB</w:t>
      </w:r>
      <w:proofErr w:type="spellEnd"/>
      <w:r w:rsidR="0059355C">
        <w:t xml:space="preserve"> into IAB core specification TS 38.174 requires also respective changes to IAB conformance test specification. At least following issues should be </w:t>
      </w:r>
      <w:proofErr w:type="gramStart"/>
      <w:r w:rsidR="0059355C">
        <w:t>taken into account</w:t>
      </w:r>
      <w:proofErr w:type="gramEnd"/>
      <w:r w:rsidR="0070330D">
        <w:t xml:space="preserve"> for </w:t>
      </w:r>
      <w:proofErr w:type="spellStart"/>
      <w:r w:rsidR="00FA6F77">
        <w:t>m</w:t>
      </w:r>
      <w:r w:rsidR="0070330D">
        <w:t>IAB</w:t>
      </w:r>
      <w:proofErr w:type="spellEnd"/>
      <w:r w:rsidR="0070330D">
        <w:t xml:space="preserve"> conformance testing</w:t>
      </w:r>
      <w:r w:rsidR="0059355C">
        <w:t>:</w:t>
      </w:r>
    </w:p>
    <w:p w14:paraId="35D1288F" w14:textId="6FB30451" w:rsidR="0059355C" w:rsidRDefault="0059355C" w:rsidP="0059355C">
      <w:pPr>
        <w:pStyle w:val="ListParagraph"/>
        <w:numPr>
          <w:ilvl w:val="0"/>
          <w:numId w:val="30"/>
        </w:numPr>
      </w:pPr>
      <w:r>
        <w:t>Definitions of mobile IAB</w:t>
      </w:r>
    </w:p>
    <w:p w14:paraId="792F4316" w14:textId="002167C1" w:rsidR="0059355C" w:rsidRDefault="0059355C" w:rsidP="0059355C">
      <w:pPr>
        <w:pStyle w:val="ListParagraph"/>
        <w:numPr>
          <w:ilvl w:val="0"/>
          <w:numId w:val="30"/>
        </w:numPr>
      </w:pPr>
      <w:r>
        <w:t xml:space="preserve">Output power for </w:t>
      </w:r>
      <w:proofErr w:type="spellStart"/>
      <w:r>
        <w:t>mIAB</w:t>
      </w:r>
      <w:proofErr w:type="spellEnd"/>
      <w:r>
        <w:t>-MT test including testing methodology.</w:t>
      </w:r>
    </w:p>
    <w:p w14:paraId="353A9AA0" w14:textId="13EE402E" w:rsidR="5A790918" w:rsidRDefault="5A790918" w:rsidP="00C07859">
      <w:pPr>
        <w:spacing w:after="0"/>
        <w:rPr>
          <w:b/>
          <w:bCs/>
        </w:rPr>
      </w:pPr>
      <w:r w:rsidRPr="6728E868">
        <w:rPr>
          <w:b/>
          <w:bCs/>
        </w:rPr>
        <w:t xml:space="preserve">Proposal 3: Following issues should be considered for </w:t>
      </w:r>
      <w:proofErr w:type="spellStart"/>
      <w:r w:rsidR="75B67F45" w:rsidRPr="6728E868">
        <w:rPr>
          <w:b/>
          <w:bCs/>
        </w:rPr>
        <w:t>mIAB</w:t>
      </w:r>
      <w:proofErr w:type="spellEnd"/>
      <w:r w:rsidR="75B67F45" w:rsidRPr="6728E868">
        <w:rPr>
          <w:b/>
          <w:bCs/>
        </w:rPr>
        <w:t xml:space="preserve"> conformance testing: </w:t>
      </w:r>
    </w:p>
    <w:p w14:paraId="325B5559" w14:textId="22A2FC67" w:rsidR="75B67F45" w:rsidRDefault="75B67F45" w:rsidP="00C07859">
      <w:pPr>
        <w:pStyle w:val="ListParagraph"/>
        <w:numPr>
          <w:ilvl w:val="0"/>
          <w:numId w:val="1"/>
        </w:numPr>
        <w:rPr>
          <w:b/>
          <w:bCs/>
          <w:szCs w:val="20"/>
        </w:rPr>
      </w:pPr>
      <w:r w:rsidRPr="6728E868">
        <w:rPr>
          <w:b/>
          <w:bCs/>
        </w:rPr>
        <w:t>Definition of mobile IAB</w:t>
      </w:r>
    </w:p>
    <w:p w14:paraId="3501D57F" w14:textId="24076F1D" w:rsidR="75B67F45" w:rsidRDefault="75B67F45" w:rsidP="00C07859">
      <w:pPr>
        <w:pStyle w:val="ListParagraph"/>
        <w:numPr>
          <w:ilvl w:val="0"/>
          <w:numId w:val="1"/>
        </w:numPr>
        <w:rPr>
          <w:b/>
          <w:bCs/>
          <w:szCs w:val="20"/>
        </w:rPr>
      </w:pPr>
      <w:r w:rsidRPr="69526C59">
        <w:rPr>
          <w:b/>
          <w:bCs/>
        </w:rPr>
        <w:t xml:space="preserve">Output power for </w:t>
      </w:r>
      <w:proofErr w:type="spellStart"/>
      <w:r w:rsidRPr="69526C59">
        <w:rPr>
          <w:b/>
          <w:bCs/>
        </w:rPr>
        <w:t>mIAB</w:t>
      </w:r>
      <w:proofErr w:type="spellEnd"/>
      <w:r w:rsidRPr="69526C59">
        <w:rPr>
          <w:b/>
          <w:bCs/>
        </w:rPr>
        <w:t>-MT test including testing methodology.</w:t>
      </w:r>
    </w:p>
    <w:p w14:paraId="56AF8B87" w14:textId="77777777" w:rsidR="0070330D" w:rsidRDefault="0070330D"/>
    <w:p w14:paraId="389C71D7" w14:textId="77777777" w:rsidR="0059355C" w:rsidRDefault="0059355C">
      <w:pPr>
        <w:rPr>
          <w:rFonts w:ascii="Arial" w:eastAsia="SimSun" w:hAnsi="Arial" w:cs="Times New Roman"/>
          <w:sz w:val="36"/>
          <w:szCs w:val="20"/>
        </w:rPr>
      </w:pPr>
    </w:p>
    <w:p w14:paraId="5CCE1677" w14:textId="77777777" w:rsidR="00CD7492" w:rsidRPr="008C39F7" w:rsidRDefault="00CD7492" w:rsidP="00A37002">
      <w:pPr>
        <w:pStyle w:val="RAN4H1"/>
      </w:pPr>
      <w:r w:rsidRPr="008C39F7">
        <w:t>Conclusion</w:t>
      </w:r>
      <w:bookmarkEnd w:id="7"/>
    </w:p>
    <w:p w14:paraId="67CF7EF2" w14:textId="2E031F8C" w:rsidR="00847264" w:rsidRDefault="00214BA5" w:rsidP="008C39F7">
      <w:bookmarkStart w:id="8" w:name="_Toc116995849"/>
      <w:r>
        <w:t xml:space="preserve">In this contribution we discuss </w:t>
      </w:r>
      <w:r w:rsidR="03FFEC71">
        <w:t xml:space="preserve">the </w:t>
      </w:r>
      <w:r>
        <w:t xml:space="preserve">test and conformance </w:t>
      </w:r>
      <w:r w:rsidR="00DC13BD">
        <w:t>test specifications for IAB. We have made following proposals:</w:t>
      </w:r>
    </w:p>
    <w:p w14:paraId="754B31C2" w14:textId="4EC2012A" w:rsidR="0059355C" w:rsidRDefault="0059355C" w:rsidP="00DC13BD">
      <w:pPr>
        <w:rPr>
          <w:b/>
          <w:bCs/>
        </w:rPr>
      </w:pPr>
      <w:r w:rsidRPr="0059355C">
        <w:rPr>
          <w:b/>
          <w:bCs/>
        </w:rPr>
        <w:t>Observation 1: WID for Mobile IAB doesn’t include IAB EMC specification TS 38.175 update.</w:t>
      </w:r>
    </w:p>
    <w:p w14:paraId="2CE5646E" w14:textId="41C31D63" w:rsidR="00DC13BD" w:rsidRPr="00214BA5" w:rsidRDefault="00DC13BD" w:rsidP="00DC13BD">
      <w:pPr>
        <w:rPr>
          <w:b/>
          <w:bCs/>
        </w:rPr>
      </w:pPr>
      <w:r w:rsidRPr="00214BA5">
        <w:rPr>
          <w:b/>
          <w:bCs/>
        </w:rPr>
        <w:t>Proposal 1: It is proposed to revise mobile IAB WID to include IAB EMC specification TS 38.175.</w:t>
      </w:r>
    </w:p>
    <w:p w14:paraId="27CD4EF9" w14:textId="4A754F25" w:rsidR="0059355C" w:rsidRDefault="0059355C" w:rsidP="0059355C">
      <w:r w:rsidRPr="00A07459">
        <w:rPr>
          <w:b/>
          <w:bCs/>
        </w:rPr>
        <w:t xml:space="preserve">Observation </w:t>
      </w:r>
      <w:r>
        <w:rPr>
          <w:b/>
          <w:bCs/>
        </w:rPr>
        <w:t>2</w:t>
      </w:r>
      <w:r w:rsidRPr="00A07459">
        <w:rPr>
          <w:b/>
          <w:bCs/>
        </w:rPr>
        <w:t>:</w:t>
      </w:r>
      <w:r w:rsidRPr="00A07459">
        <w:t xml:space="preserve"> </w:t>
      </w:r>
      <w:r w:rsidRPr="00A07459">
        <w:rPr>
          <w:b/>
          <w:bCs/>
        </w:rPr>
        <w:t>WID for Mobile IAB doesn’t include</w:t>
      </w:r>
      <w:r>
        <w:rPr>
          <w:b/>
          <w:bCs/>
        </w:rPr>
        <w:t xml:space="preserve"> IAB conformance test specifications TS 38.176-1 and 38.176-2.</w:t>
      </w:r>
    </w:p>
    <w:p w14:paraId="1AE8D49D" w14:textId="77777777" w:rsidR="0059355C" w:rsidRPr="00214BA5" w:rsidRDefault="0059355C" w:rsidP="0059355C">
      <w:pPr>
        <w:rPr>
          <w:b/>
          <w:bCs/>
        </w:rPr>
      </w:pPr>
      <w:r w:rsidRPr="00214BA5">
        <w:rPr>
          <w:b/>
          <w:bCs/>
        </w:rPr>
        <w:t xml:space="preserve">Proposal </w:t>
      </w:r>
      <w:r>
        <w:rPr>
          <w:b/>
          <w:bCs/>
        </w:rPr>
        <w:t>2</w:t>
      </w:r>
      <w:r w:rsidRPr="00214BA5">
        <w:rPr>
          <w:b/>
          <w:bCs/>
        </w:rPr>
        <w:t xml:space="preserve">: It </w:t>
      </w:r>
      <w:r w:rsidRPr="00A07459">
        <w:rPr>
          <w:b/>
          <w:bCs/>
        </w:rPr>
        <w:t>is proposed to revise mobile IAB WID to include IAB conformance test specifications TS 38.176-1 and TS 38.176-2.</w:t>
      </w:r>
    </w:p>
    <w:p w14:paraId="64B6817C" w14:textId="77777777" w:rsidR="00FA6F77" w:rsidRPr="00FA6F77" w:rsidRDefault="00FA6F77" w:rsidP="00FA6F77">
      <w:pPr>
        <w:spacing w:after="0"/>
        <w:rPr>
          <w:b/>
          <w:bCs/>
        </w:rPr>
      </w:pPr>
      <w:r w:rsidRPr="00FA6F77">
        <w:rPr>
          <w:b/>
          <w:bCs/>
        </w:rPr>
        <w:t xml:space="preserve">Proposal 3: Following issues should be considered for </w:t>
      </w:r>
      <w:proofErr w:type="spellStart"/>
      <w:r w:rsidRPr="00FA6F77">
        <w:rPr>
          <w:b/>
          <w:bCs/>
        </w:rPr>
        <w:t>mIAB</w:t>
      </w:r>
      <w:proofErr w:type="spellEnd"/>
      <w:r w:rsidRPr="00FA6F77">
        <w:rPr>
          <w:b/>
          <w:bCs/>
        </w:rPr>
        <w:t xml:space="preserve"> conformance testing: </w:t>
      </w:r>
    </w:p>
    <w:p w14:paraId="48927193" w14:textId="77777777" w:rsidR="00FA6F77" w:rsidRPr="00FA6F77" w:rsidRDefault="00FA6F77" w:rsidP="00FA6F77">
      <w:pPr>
        <w:numPr>
          <w:ilvl w:val="0"/>
          <w:numId w:val="1"/>
        </w:numPr>
        <w:contextualSpacing/>
        <w:rPr>
          <w:b/>
          <w:bCs/>
          <w:szCs w:val="20"/>
        </w:rPr>
      </w:pPr>
      <w:r w:rsidRPr="00FA6F77">
        <w:rPr>
          <w:b/>
          <w:bCs/>
        </w:rPr>
        <w:t>Definition of mobile IAB</w:t>
      </w:r>
    </w:p>
    <w:p w14:paraId="351BF416" w14:textId="77777777" w:rsidR="00FA6F77" w:rsidRPr="00FA6F77" w:rsidRDefault="00FA6F77" w:rsidP="00FA6F77">
      <w:pPr>
        <w:numPr>
          <w:ilvl w:val="0"/>
          <w:numId w:val="1"/>
        </w:numPr>
        <w:contextualSpacing/>
        <w:rPr>
          <w:b/>
          <w:bCs/>
          <w:szCs w:val="20"/>
        </w:rPr>
      </w:pPr>
      <w:r w:rsidRPr="00FA6F77">
        <w:rPr>
          <w:b/>
          <w:bCs/>
          <w:szCs w:val="20"/>
        </w:rPr>
        <w:t xml:space="preserve">Output power for </w:t>
      </w:r>
      <w:proofErr w:type="spellStart"/>
      <w:r w:rsidRPr="00FA6F77">
        <w:rPr>
          <w:b/>
          <w:bCs/>
          <w:szCs w:val="20"/>
        </w:rPr>
        <w:t>mIAB</w:t>
      </w:r>
      <w:proofErr w:type="spellEnd"/>
      <w:r w:rsidRPr="00FA6F77">
        <w:rPr>
          <w:b/>
          <w:bCs/>
          <w:szCs w:val="20"/>
        </w:rPr>
        <w:t>-MT test including testing methodology.</w:t>
      </w:r>
    </w:p>
    <w:p w14:paraId="21CA7A89" w14:textId="77777777" w:rsidR="00DC13BD" w:rsidRPr="008C39F7" w:rsidRDefault="00DC13BD" w:rsidP="008C39F7"/>
    <w:p w14:paraId="1E45E88D" w14:textId="77777777" w:rsidR="003B659E" w:rsidRPr="008C39F7" w:rsidRDefault="003B659E" w:rsidP="0060543D">
      <w:pPr>
        <w:pStyle w:val="RAN4H1"/>
        <w:numPr>
          <w:ilvl w:val="0"/>
          <w:numId w:val="0"/>
        </w:numPr>
        <w:ind w:left="360" w:hanging="360"/>
      </w:pPr>
      <w:r w:rsidRPr="008C39F7">
        <w:t>References</w:t>
      </w:r>
      <w:bookmarkEnd w:id="8"/>
    </w:p>
    <w:p w14:paraId="0EDE9DD4" w14:textId="61357E98" w:rsidR="00E43BF9" w:rsidRDefault="00D40288" w:rsidP="00214BA5">
      <w:pPr>
        <w:pStyle w:val="ListParagraph"/>
        <w:numPr>
          <w:ilvl w:val="0"/>
          <w:numId w:val="22"/>
        </w:numPr>
        <w:ind w:right="-22"/>
      </w:pPr>
      <w:bookmarkStart w:id="9" w:name="_Ref114500673"/>
      <w:bookmarkEnd w:id="9"/>
      <w:r w:rsidRPr="008C39F7">
        <w:t>R</w:t>
      </w:r>
      <w:r w:rsidR="00214BA5">
        <w:t xml:space="preserve">P-233320, </w:t>
      </w:r>
      <w:r w:rsidR="00214BA5" w:rsidRPr="00214BA5">
        <w:t>Mobile IAB (Integrated Access and Backhaul) for NR</w:t>
      </w:r>
      <w:r w:rsidR="00214BA5">
        <w:t>, Qualcomm</w:t>
      </w:r>
    </w:p>
    <w:p w14:paraId="14D83185" w14:textId="5D81CCB9" w:rsidR="00214BA5" w:rsidRDefault="00214BA5" w:rsidP="00214BA5">
      <w:pPr>
        <w:pStyle w:val="ListParagraph"/>
        <w:numPr>
          <w:ilvl w:val="0"/>
          <w:numId w:val="22"/>
        </w:numPr>
        <w:ind w:right="-22"/>
      </w:pPr>
      <w:r w:rsidRPr="00214BA5">
        <w:t>R4-2319785</w:t>
      </w:r>
      <w:r>
        <w:t xml:space="preserve">, </w:t>
      </w:r>
      <w:r w:rsidRPr="00214BA5">
        <w:t>CR to TS 38.174 on RF core requirements for NR Mobile IAB</w:t>
      </w:r>
      <w:r>
        <w:t xml:space="preserve">, </w:t>
      </w:r>
      <w:r w:rsidRPr="00214BA5">
        <w:t>Qualcomm Incorporated, Ericsson, Nokia, Nokia Shanghai Bell, NEC</w:t>
      </w:r>
    </w:p>
    <w:p w14:paraId="7BA42E2F" w14:textId="19DA20C6" w:rsidR="00214BA5" w:rsidRDefault="00214BA5" w:rsidP="00214BA5">
      <w:pPr>
        <w:pStyle w:val="ListParagraph"/>
        <w:numPr>
          <w:ilvl w:val="0"/>
          <w:numId w:val="22"/>
        </w:numPr>
        <w:ind w:right="-22"/>
      </w:pPr>
      <w:r>
        <w:t>R4-240</w:t>
      </w:r>
      <w:r w:rsidR="00C07859">
        <w:t>2250</w:t>
      </w:r>
      <w:r>
        <w:t xml:space="preserve">, </w:t>
      </w:r>
      <w:r w:rsidRPr="00214BA5">
        <w:t>Draft CR to TS 38.175 with mobile IAB introduction to EMC specification</w:t>
      </w:r>
      <w:r>
        <w:t>, Nokia, Nokia Shanghai Bell</w:t>
      </w:r>
    </w:p>
    <w:p w14:paraId="42F2437A"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29170" w14:textId="77777777" w:rsidR="00EE1451" w:rsidRDefault="00EE1451" w:rsidP="00001C9B">
      <w:pPr>
        <w:spacing w:after="0" w:line="240" w:lineRule="auto"/>
      </w:pPr>
      <w:r>
        <w:separator/>
      </w:r>
    </w:p>
  </w:endnote>
  <w:endnote w:type="continuationSeparator" w:id="0">
    <w:p w14:paraId="50E26DC1" w14:textId="77777777" w:rsidR="00EE1451" w:rsidRDefault="00EE145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F43E" w14:textId="77777777" w:rsidR="00EE1451" w:rsidRDefault="00EE1451" w:rsidP="00001C9B">
      <w:pPr>
        <w:spacing w:after="0" w:line="240" w:lineRule="auto"/>
      </w:pPr>
      <w:r>
        <w:separator/>
      </w:r>
    </w:p>
  </w:footnote>
  <w:footnote w:type="continuationSeparator" w:id="0">
    <w:p w14:paraId="6983BB4D" w14:textId="77777777" w:rsidR="00EE1451" w:rsidRDefault="00EE145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FF24C7"/>
    <w:multiLevelType w:val="hybridMultilevel"/>
    <w:tmpl w:val="4B9AB58E"/>
    <w:lvl w:ilvl="0" w:tplc="64F6AF0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FF1E68B"/>
    <w:multiLevelType w:val="hybridMultilevel"/>
    <w:tmpl w:val="80968636"/>
    <w:lvl w:ilvl="0" w:tplc="2BC228BE">
      <w:start w:val="1"/>
      <w:numFmt w:val="bullet"/>
      <w:lvlText w:val="-"/>
      <w:lvlJc w:val="left"/>
      <w:pPr>
        <w:ind w:left="720" w:hanging="360"/>
      </w:pPr>
      <w:rPr>
        <w:rFonts w:ascii="Aptos" w:hAnsi="Aptos" w:hint="default"/>
      </w:rPr>
    </w:lvl>
    <w:lvl w:ilvl="1" w:tplc="8D8E2172">
      <w:start w:val="1"/>
      <w:numFmt w:val="bullet"/>
      <w:lvlText w:val="o"/>
      <w:lvlJc w:val="left"/>
      <w:pPr>
        <w:ind w:left="1440" w:hanging="360"/>
      </w:pPr>
      <w:rPr>
        <w:rFonts w:ascii="Courier New" w:hAnsi="Courier New" w:hint="default"/>
      </w:rPr>
    </w:lvl>
    <w:lvl w:ilvl="2" w:tplc="6734C7C6">
      <w:start w:val="1"/>
      <w:numFmt w:val="bullet"/>
      <w:lvlText w:val=""/>
      <w:lvlJc w:val="left"/>
      <w:pPr>
        <w:ind w:left="2160" w:hanging="360"/>
      </w:pPr>
      <w:rPr>
        <w:rFonts w:ascii="Wingdings" w:hAnsi="Wingdings" w:hint="default"/>
      </w:rPr>
    </w:lvl>
    <w:lvl w:ilvl="3" w:tplc="9D4E3034">
      <w:start w:val="1"/>
      <w:numFmt w:val="bullet"/>
      <w:lvlText w:val=""/>
      <w:lvlJc w:val="left"/>
      <w:pPr>
        <w:ind w:left="2880" w:hanging="360"/>
      </w:pPr>
      <w:rPr>
        <w:rFonts w:ascii="Symbol" w:hAnsi="Symbol" w:hint="default"/>
      </w:rPr>
    </w:lvl>
    <w:lvl w:ilvl="4" w:tplc="84566798">
      <w:start w:val="1"/>
      <w:numFmt w:val="bullet"/>
      <w:lvlText w:val="o"/>
      <w:lvlJc w:val="left"/>
      <w:pPr>
        <w:ind w:left="3600" w:hanging="360"/>
      </w:pPr>
      <w:rPr>
        <w:rFonts w:ascii="Courier New" w:hAnsi="Courier New" w:hint="default"/>
      </w:rPr>
    </w:lvl>
    <w:lvl w:ilvl="5" w:tplc="C004EB02">
      <w:start w:val="1"/>
      <w:numFmt w:val="bullet"/>
      <w:lvlText w:val=""/>
      <w:lvlJc w:val="left"/>
      <w:pPr>
        <w:ind w:left="4320" w:hanging="360"/>
      </w:pPr>
      <w:rPr>
        <w:rFonts w:ascii="Wingdings" w:hAnsi="Wingdings" w:hint="default"/>
      </w:rPr>
    </w:lvl>
    <w:lvl w:ilvl="6" w:tplc="38C0AC8E">
      <w:start w:val="1"/>
      <w:numFmt w:val="bullet"/>
      <w:lvlText w:val=""/>
      <w:lvlJc w:val="left"/>
      <w:pPr>
        <w:ind w:left="5040" w:hanging="360"/>
      </w:pPr>
      <w:rPr>
        <w:rFonts w:ascii="Symbol" w:hAnsi="Symbol" w:hint="default"/>
      </w:rPr>
    </w:lvl>
    <w:lvl w:ilvl="7" w:tplc="3886DC32">
      <w:start w:val="1"/>
      <w:numFmt w:val="bullet"/>
      <w:lvlText w:val="o"/>
      <w:lvlJc w:val="left"/>
      <w:pPr>
        <w:ind w:left="5760" w:hanging="360"/>
      </w:pPr>
      <w:rPr>
        <w:rFonts w:ascii="Courier New" w:hAnsi="Courier New" w:hint="default"/>
      </w:rPr>
    </w:lvl>
    <w:lvl w:ilvl="8" w:tplc="01625CAC">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824853">
    <w:abstractNumId w:val="14"/>
  </w:num>
  <w:num w:numId="2" w16cid:durableId="166945348">
    <w:abstractNumId w:val="1"/>
  </w:num>
  <w:num w:numId="3" w16cid:durableId="1469392472">
    <w:abstractNumId w:val="5"/>
  </w:num>
  <w:num w:numId="4" w16cid:durableId="1792749823">
    <w:abstractNumId w:val="9"/>
  </w:num>
  <w:num w:numId="5" w16cid:durableId="517735681">
    <w:abstractNumId w:val="4"/>
  </w:num>
  <w:num w:numId="6" w16cid:durableId="1142041724">
    <w:abstractNumId w:val="13"/>
  </w:num>
  <w:num w:numId="7" w16cid:durableId="80681869">
    <w:abstractNumId w:val="7"/>
  </w:num>
  <w:num w:numId="8" w16cid:durableId="1566528953">
    <w:abstractNumId w:val="8"/>
  </w:num>
  <w:num w:numId="9" w16cid:durableId="809788981">
    <w:abstractNumId w:val="8"/>
    <w:lvlOverride w:ilvl="0">
      <w:startOverride w:val="1"/>
    </w:lvlOverride>
  </w:num>
  <w:num w:numId="10" w16cid:durableId="1398822153">
    <w:abstractNumId w:val="8"/>
    <w:lvlOverride w:ilvl="0">
      <w:startOverride w:val="1"/>
    </w:lvlOverride>
  </w:num>
  <w:num w:numId="11" w16cid:durableId="1825466284">
    <w:abstractNumId w:val="8"/>
    <w:lvlOverride w:ilvl="0">
      <w:startOverride w:val="1"/>
    </w:lvlOverride>
  </w:num>
  <w:num w:numId="12" w16cid:durableId="1446922321">
    <w:abstractNumId w:val="7"/>
    <w:lvlOverride w:ilvl="0">
      <w:startOverride w:val="1"/>
    </w:lvlOverride>
  </w:num>
  <w:num w:numId="13" w16cid:durableId="122584543">
    <w:abstractNumId w:val="8"/>
    <w:lvlOverride w:ilvl="0">
      <w:startOverride w:val="1"/>
    </w:lvlOverride>
  </w:num>
  <w:num w:numId="14" w16cid:durableId="818807267">
    <w:abstractNumId w:val="7"/>
    <w:lvlOverride w:ilvl="0">
      <w:startOverride w:val="1"/>
    </w:lvlOverride>
  </w:num>
  <w:num w:numId="15" w16cid:durableId="883829348">
    <w:abstractNumId w:val="8"/>
    <w:lvlOverride w:ilvl="0">
      <w:startOverride w:val="1"/>
    </w:lvlOverride>
  </w:num>
  <w:num w:numId="16" w16cid:durableId="438372887">
    <w:abstractNumId w:val="15"/>
  </w:num>
  <w:num w:numId="17" w16cid:durableId="516113510">
    <w:abstractNumId w:val="3"/>
  </w:num>
  <w:num w:numId="18" w16cid:durableId="1456096507">
    <w:abstractNumId w:val="12"/>
  </w:num>
  <w:num w:numId="19"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6"/>
  </w:num>
  <w:num w:numId="22" w16cid:durableId="1659071369">
    <w:abstractNumId w:val="10"/>
  </w:num>
  <w:num w:numId="23" w16cid:durableId="1938362445">
    <w:abstractNumId w:val="7"/>
    <w:lvlOverride w:ilvl="0">
      <w:startOverride w:val="1"/>
    </w:lvlOverride>
  </w:num>
  <w:num w:numId="24" w16cid:durableId="913515990">
    <w:abstractNumId w:val="8"/>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1519395312">
    <w:abstractNumId w:val="12"/>
  </w:num>
  <w:num w:numId="29" w16cid:durableId="688533146">
    <w:abstractNumId w:val="12"/>
  </w:num>
  <w:num w:numId="30" w16cid:durableId="6936533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37F00"/>
    <w:rsid w:val="00001C9B"/>
    <w:rsid w:val="000040DC"/>
    <w:rsid w:val="00011784"/>
    <w:rsid w:val="000151EF"/>
    <w:rsid w:val="000239F5"/>
    <w:rsid w:val="00072CCA"/>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4BA5"/>
    <w:rsid w:val="00217EE5"/>
    <w:rsid w:val="00235F5C"/>
    <w:rsid w:val="00257FA3"/>
    <w:rsid w:val="00277B56"/>
    <w:rsid w:val="002A19F5"/>
    <w:rsid w:val="002B4922"/>
    <w:rsid w:val="002B69F3"/>
    <w:rsid w:val="002C22C3"/>
    <w:rsid w:val="002C2D19"/>
    <w:rsid w:val="002D10FA"/>
    <w:rsid w:val="002D4C55"/>
    <w:rsid w:val="002E6DED"/>
    <w:rsid w:val="00300956"/>
    <w:rsid w:val="00317187"/>
    <w:rsid w:val="0032499A"/>
    <w:rsid w:val="003341F7"/>
    <w:rsid w:val="00346B2A"/>
    <w:rsid w:val="00347FEC"/>
    <w:rsid w:val="003509DF"/>
    <w:rsid w:val="00356F45"/>
    <w:rsid w:val="00366B74"/>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9355C"/>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37F00"/>
    <w:rsid w:val="00664950"/>
    <w:rsid w:val="00683220"/>
    <w:rsid w:val="00687FA0"/>
    <w:rsid w:val="006A3C11"/>
    <w:rsid w:val="006B7010"/>
    <w:rsid w:val="006C3095"/>
    <w:rsid w:val="006E1151"/>
    <w:rsid w:val="006E6311"/>
    <w:rsid w:val="0070330D"/>
    <w:rsid w:val="007145FF"/>
    <w:rsid w:val="00715B2A"/>
    <w:rsid w:val="00733B21"/>
    <w:rsid w:val="007450F1"/>
    <w:rsid w:val="00751515"/>
    <w:rsid w:val="007626B7"/>
    <w:rsid w:val="0078212B"/>
    <w:rsid w:val="00784DF6"/>
    <w:rsid w:val="00785232"/>
    <w:rsid w:val="0078742D"/>
    <w:rsid w:val="007B186C"/>
    <w:rsid w:val="007C1696"/>
    <w:rsid w:val="007C3ED0"/>
    <w:rsid w:val="007C5971"/>
    <w:rsid w:val="007E42DC"/>
    <w:rsid w:val="007F54B9"/>
    <w:rsid w:val="00806A76"/>
    <w:rsid w:val="00811C9D"/>
    <w:rsid w:val="00816C80"/>
    <w:rsid w:val="00841BCD"/>
    <w:rsid w:val="00847264"/>
    <w:rsid w:val="00851A8E"/>
    <w:rsid w:val="0085365B"/>
    <w:rsid w:val="008826C1"/>
    <w:rsid w:val="00883DFD"/>
    <w:rsid w:val="0089210C"/>
    <w:rsid w:val="00893D2E"/>
    <w:rsid w:val="008A1BF7"/>
    <w:rsid w:val="008A5B0E"/>
    <w:rsid w:val="008B0961"/>
    <w:rsid w:val="008C39F7"/>
    <w:rsid w:val="008D27AF"/>
    <w:rsid w:val="0090091A"/>
    <w:rsid w:val="009042BD"/>
    <w:rsid w:val="00904FE4"/>
    <w:rsid w:val="00927740"/>
    <w:rsid w:val="00936159"/>
    <w:rsid w:val="00977E1D"/>
    <w:rsid w:val="009B0573"/>
    <w:rsid w:val="009B7B4B"/>
    <w:rsid w:val="009B7C21"/>
    <w:rsid w:val="009E4E6E"/>
    <w:rsid w:val="00A04992"/>
    <w:rsid w:val="00A07459"/>
    <w:rsid w:val="00A147AA"/>
    <w:rsid w:val="00A21D71"/>
    <w:rsid w:val="00A22B78"/>
    <w:rsid w:val="00A25AE5"/>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E0AF6"/>
    <w:rsid w:val="00BE1F03"/>
    <w:rsid w:val="00BE58A7"/>
    <w:rsid w:val="00BF2218"/>
    <w:rsid w:val="00C0426B"/>
    <w:rsid w:val="00C045DF"/>
    <w:rsid w:val="00C07859"/>
    <w:rsid w:val="00C26D43"/>
    <w:rsid w:val="00C46548"/>
    <w:rsid w:val="00C574D5"/>
    <w:rsid w:val="00C73F32"/>
    <w:rsid w:val="00C87462"/>
    <w:rsid w:val="00CA180C"/>
    <w:rsid w:val="00CB22B2"/>
    <w:rsid w:val="00CC3EE2"/>
    <w:rsid w:val="00CD7492"/>
    <w:rsid w:val="00CE3A6B"/>
    <w:rsid w:val="00D0021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13BD"/>
    <w:rsid w:val="00DC7A13"/>
    <w:rsid w:val="00DE7064"/>
    <w:rsid w:val="00DF2997"/>
    <w:rsid w:val="00E10BC4"/>
    <w:rsid w:val="00E1415D"/>
    <w:rsid w:val="00E323E9"/>
    <w:rsid w:val="00E34018"/>
    <w:rsid w:val="00E437D2"/>
    <w:rsid w:val="00E43BF9"/>
    <w:rsid w:val="00E55751"/>
    <w:rsid w:val="00E7398E"/>
    <w:rsid w:val="00E753F7"/>
    <w:rsid w:val="00EA2311"/>
    <w:rsid w:val="00EC7BC3"/>
    <w:rsid w:val="00ED7600"/>
    <w:rsid w:val="00EE1451"/>
    <w:rsid w:val="00EF6073"/>
    <w:rsid w:val="00EF698B"/>
    <w:rsid w:val="00F1362C"/>
    <w:rsid w:val="00F414F1"/>
    <w:rsid w:val="00F508B8"/>
    <w:rsid w:val="00F72CB1"/>
    <w:rsid w:val="00F8215E"/>
    <w:rsid w:val="00F824F5"/>
    <w:rsid w:val="00F90FAB"/>
    <w:rsid w:val="00F9374D"/>
    <w:rsid w:val="00FA6F77"/>
    <w:rsid w:val="00FC29B9"/>
    <w:rsid w:val="00FC6FD3"/>
    <w:rsid w:val="00FE305C"/>
    <w:rsid w:val="00FF0301"/>
    <w:rsid w:val="03FFEC71"/>
    <w:rsid w:val="05E8F4DB"/>
    <w:rsid w:val="0ABC65FE"/>
    <w:rsid w:val="0B585B8D"/>
    <w:rsid w:val="0EF0B08F"/>
    <w:rsid w:val="0F509AA2"/>
    <w:rsid w:val="14B6B90D"/>
    <w:rsid w:val="1A2A7C5A"/>
    <w:rsid w:val="205197BA"/>
    <w:rsid w:val="26B035DF"/>
    <w:rsid w:val="26EFD705"/>
    <w:rsid w:val="284C0640"/>
    <w:rsid w:val="28A6BC1E"/>
    <w:rsid w:val="2B3BD142"/>
    <w:rsid w:val="3EC1FE2B"/>
    <w:rsid w:val="3F61A708"/>
    <w:rsid w:val="48BB7E5B"/>
    <w:rsid w:val="4ABBD401"/>
    <w:rsid w:val="4E6DE839"/>
    <w:rsid w:val="50B65188"/>
    <w:rsid w:val="51040495"/>
    <w:rsid w:val="5165E7D5"/>
    <w:rsid w:val="5301B836"/>
    <w:rsid w:val="565FD1C1"/>
    <w:rsid w:val="56D8DF61"/>
    <w:rsid w:val="5A790918"/>
    <w:rsid w:val="5B3342E4"/>
    <w:rsid w:val="5C8675CE"/>
    <w:rsid w:val="63CA504A"/>
    <w:rsid w:val="662615AD"/>
    <w:rsid w:val="6728E868"/>
    <w:rsid w:val="69526C59"/>
    <w:rsid w:val="70686D50"/>
    <w:rsid w:val="73949BF5"/>
    <w:rsid w:val="75B67F45"/>
    <w:rsid w:val="77DFF75E"/>
    <w:rsid w:val="7B09B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E8644"/>
  <w15:chartTrackingRefBased/>
  <w15:docId w15:val="{1451AB0D-3DC6-4D6A-92C4-1DABEEAB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5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FA6F77"/>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92112">
      <w:bodyDiv w:val="1"/>
      <w:marLeft w:val="0"/>
      <w:marRight w:val="0"/>
      <w:marTop w:val="0"/>
      <w:marBottom w:val="0"/>
      <w:divBdr>
        <w:top w:val="none" w:sz="0" w:space="0" w:color="auto"/>
        <w:left w:val="none" w:sz="0" w:space="0" w:color="auto"/>
        <w:bottom w:val="none" w:sz="0" w:space="0" w:color="auto"/>
        <w:right w:val="none" w:sz="0" w:space="0" w:color="auto"/>
      </w:divBdr>
    </w:div>
    <w:div w:id="156344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0%20Athen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RBI5PAMIO524-1616901215-9636</_dlc_DocId>
    <HideFromDelve xmlns="71c5aaf6-e6ce-465b-b873-5148d2a4c105">false</HideFromDelve>
    <_dlc_DocIdUrl xmlns="71c5aaf6-e6ce-465b-b873-5148d2a4c105">
      <Url>https://nokia.sharepoint.com/sites/gxp/_layouts/15/DocIdRedir.aspx?ID=RBI5PAMIO524-1616901215-9636</Url>
      <Description>RBI5PAMIO524-1616901215-9636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7CA7D8D-3F64-4E20-B09C-6B11D7551F21}">
  <ds:schemaRefs>
    <ds:schemaRef ds:uri="Microsoft.SharePoint.Taxonomy.ContentTypeSync"/>
  </ds:schemaRefs>
</ds:datastoreItem>
</file>

<file path=customXml/itemProps5.xml><?xml version="1.0" encoding="utf-8"?>
<ds:datastoreItem xmlns:ds="http://schemas.openxmlformats.org/officeDocument/2006/customXml" ds:itemID="{35DEDDA9-4AEB-49CE-BA95-6D617CB0C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1</TotalTime>
  <Pages>2</Pages>
  <Words>594</Words>
  <Characters>3387</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cp:lastModifiedBy>
  <cp:revision>8</cp:revision>
  <dcterms:created xsi:type="dcterms:W3CDTF">2023-12-20T12:22:00Z</dcterms:created>
  <dcterms:modified xsi:type="dcterms:W3CDTF">2024-02-19T14:12:00Z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55bb4e6f-0747-4740-be03-ab6d59c70756</vt:lpwstr>
  </property>
  <property fmtid="{D5CDD505-2E9C-101B-9397-08002B2CF9AE}" pid="11" name="MediaServiceImageTags">
    <vt:lpwstr/>
  </property>
</Properties>
</file>